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 w:val="0"/>
        <w:snapToGrid w:val="0"/>
        <w:spacing w:line="58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11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1"/>
          <w:sz w:val="32"/>
          <w:szCs w:val="36"/>
        </w:rPr>
        <w:t>附件</w:t>
      </w:r>
      <w:r>
        <w:rPr>
          <w:rFonts w:hint="default" w:ascii="Times New Roman" w:hAnsi="Times New Roman" w:eastAsia="黑体" w:cs="Times New Roman"/>
          <w:spacing w:val="11"/>
          <w:sz w:val="32"/>
          <w:szCs w:val="36"/>
          <w:lang w:val="en-US" w:eastAsia="zh-CN"/>
        </w:rPr>
        <w:t>1</w:t>
      </w:r>
    </w:p>
    <w:p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  <w:t>“ 百年安医·薪火相传” 安徽医科大学</w:t>
      </w:r>
    </w:p>
    <w:p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11"/>
          <w:kern w:val="2"/>
          <w:sz w:val="44"/>
          <w:szCs w:val="48"/>
          <w:lang w:eastAsia="zh-CN"/>
        </w:rPr>
        <w:t>文创设计大赛参赛作品类别指南</w:t>
      </w:r>
    </w:p>
    <w:p>
      <w:pPr>
        <w:widowControl w:val="0"/>
        <w:kinsoku/>
        <w:autoSpaceDE/>
        <w:autoSpaceDN/>
        <w:adjustRightInd w:val="0"/>
        <w:snapToGrid w:val="0"/>
        <w:spacing w:line="58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tbl>
      <w:tblPr>
        <w:tblStyle w:val="9"/>
        <w:tblW w:w="9458" w:type="dxa"/>
        <w:tblInd w:w="0" w:type="dxa"/>
        <w:tblBorders>
          <w:top w:val="single" w:color="E0E0E0" w:sz="2" w:space="0"/>
          <w:left w:val="single" w:color="E0E0E0" w:sz="2" w:space="0"/>
          <w:bottom w:val="single" w:color="E0E0E0" w:sz="2" w:space="0"/>
          <w:right w:val="single" w:color="E0E0E0" w:sz="2" w:space="0"/>
          <w:insideH w:val="single" w:color="E0E0E0" w:sz="2" w:space="0"/>
          <w:insideV w:val="single" w:color="E0E0E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2"/>
        <w:gridCol w:w="2479"/>
        <w:gridCol w:w="4367"/>
      </w:tblGrid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  <w:t>主类别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  <w:t>子类别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11"/>
                <w:kern w:val="2"/>
                <w:sz w:val="32"/>
                <w:szCs w:val="32"/>
                <w:lang w:eastAsia="zh-CN"/>
              </w:rPr>
              <w:t>说明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  <w:t>（一）产品与礼品设计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2" w:lineRule="auto"/>
              <w:ind w:firstLine="25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办公学习用品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8" w:line="23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文具、笔记本、U</w:t>
            </w:r>
            <w:r>
              <w:rPr>
                <w:rFonts w:hint="default"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盘、</w:t>
            </w:r>
            <w:r>
              <w:rPr>
                <w:rFonts w:hint="default"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电脑包等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1" w:lineRule="auto"/>
              <w:ind w:firstLine="25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生活用品与服饰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8" w:line="22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水杯、帆布包、T</w:t>
            </w: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恤、手机壳、钥匙扣等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1" w:lineRule="auto"/>
              <w:ind w:firstLine="252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工艺礼品与收藏品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8" w:line="23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徽章、摆件、模型、纪念套装等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0" w:lineRule="auto"/>
              <w:ind w:firstLine="252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创新功能产品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8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智能设备、健康用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品等科技融合型设计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  <w:t>（二）平面与视觉设计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70" w:line="231" w:lineRule="auto"/>
              <w:ind w:firstLine="246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品牌标识系统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70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0"/>
                <w:sz w:val="24"/>
                <w:szCs w:val="24"/>
              </w:rPr>
              <w:t>校庆</w:t>
            </w:r>
            <w:r>
              <w:rPr>
                <w:rFonts w:hint="default"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LOGO</w:t>
            </w:r>
            <w:r>
              <w:rPr>
                <w:rFonts w:hint="default" w:ascii="Times New Roman" w:hAnsi="Times New Roman" w:cs="Times New Roman"/>
                <w:spacing w:val="1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hint="default"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0"/>
                <w:sz w:val="24"/>
                <w:szCs w:val="24"/>
              </w:rPr>
              <w:t>应用设计（需附应用场景稿）等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9" w:line="232" w:lineRule="auto"/>
              <w:ind w:firstLine="252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插画与漫画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70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主题海报、明信片、故事漫画等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70" w:line="229" w:lineRule="auto"/>
              <w:ind w:firstLine="25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出版物与画册设计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70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校庆宣传册、校史画册等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9" w:line="232" w:lineRule="auto"/>
              <w:ind w:firstLine="254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数字视觉与</w:t>
            </w:r>
            <w:r>
              <w:rPr>
                <w:rFonts w:hint="default"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3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动态海报、表情包、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/网页界面设计稿等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  <w:t>（三）数字媒体类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9" w:line="232" w:lineRule="auto"/>
              <w:ind w:firstLine="25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动画与短视频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32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2D/3D</w:t>
            </w: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动画、创意短片等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</w:tblPrEx>
        <w:trPr>
          <w:trHeight w:val="608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2" w:lineRule="auto"/>
              <w:ind w:firstLine="252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互动应用与游戏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3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H5</w:t>
            </w:r>
            <w:r>
              <w:rPr>
                <w:rFonts w:hint="default"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页面、手机游戏、互动叙事等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9" w:line="231" w:lineRule="auto"/>
              <w:ind w:firstLine="248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沉浸式体验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VR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hint="default"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  <w:sz w:val="24"/>
                <w:szCs w:val="24"/>
              </w:rPr>
              <w:t>校史馆、虚拟校园漫游等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26" w:firstLineChars="20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2" w:lineRule="auto"/>
              <w:ind w:firstLine="248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数字音乐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3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原创校庆主题曲、校园音效设计等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spacing w:val="11"/>
                <w:kern w:val="2"/>
                <w:sz w:val="24"/>
                <w:szCs w:val="24"/>
                <w:lang w:val="en-US" w:eastAsia="zh-CN" w:bidi="ar-SA"/>
              </w:rPr>
              <w:t>（四）其他创新设计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1" w:lineRule="auto"/>
              <w:ind w:firstLine="250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空间与装置艺术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8" w:line="23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小型装置、展览空间概念稿</w:t>
            </w:r>
          </w:p>
        </w:tc>
      </w:tr>
      <w:tr>
        <w:tblPrEx>
          <w:tblBorders>
            <w:top w:val="single" w:color="E0E0E0" w:sz="2" w:space="0"/>
            <w:left w:val="single" w:color="E0E0E0" w:sz="2" w:space="0"/>
            <w:bottom w:val="single" w:color="E0E0E0" w:sz="2" w:space="0"/>
            <w:right w:val="single" w:color="E0E0E0" w:sz="2" w:space="0"/>
            <w:insideH w:val="single" w:color="E0E0E0" w:sz="2" w:space="0"/>
            <w:insideV w:val="single" w:color="E0E0E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before="168" w:line="231" w:lineRule="auto"/>
              <w:ind w:firstLine="252" w:firstLineChars="10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pacing w:val="6"/>
                <w:sz w:val="24"/>
                <w:szCs w:val="24"/>
              </w:rPr>
              <w:t>未归类优秀创意</w:t>
            </w:r>
          </w:p>
        </w:tc>
        <w:tc>
          <w:tcPr>
            <w:tcW w:w="4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0"/>
              <w:spacing w:before="169" w:line="22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>符合主题的创新形式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sectPr>
      <w:pgSz w:w="11906" w:h="16839"/>
      <w:pgMar w:top="1409" w:right="1382" w:bottom="0" w:left="138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EBF70B-E390-436A-A2AC-9DB92FD128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F4A519-EA55-461E-ABB1-77BD90C0B4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639546-F005-4EBE-89BE-B989337125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44828A3-FA40-494A-9BAE-4BEB1C7DBA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FlZmJmMWRmMjk1Y2ViYzlmNGE0YmY1ZTEwNGMxOWUifQ=="/>
  </w:docVars>
  <w:rsids>
    <w:rsidRoot w:val="00000000"/>
    <w:rsid w:val="0A6F1A88"/>
    <w:rsid w:val="117A6C2B"/>
    <w:rsid w:val="125E4936"/>
    <w:rsid w:val="169B7520"/>
    <w:rsid w:val="2A0E5A89"/>
    <w:rsid w:val="4242307D"/>
    <w:rsid w:val="4889130E"/>
    <w:rsid w:val="4F5221D3"/>
    <w:rsid w:val="4FA74FBE"/>
    <w:rsid w:val="551B2315"/>
    <w:rsid w:val="6735671C"/>
    <w:rsid w:val="790E0FE8"/>
    <w:rsid w:val="7F781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2025-06-19T17:47:00Z</dcterms:created>
  <dc:creator>环形湖</dc:creator>
  <cp:lastModifiedBy>Lucky</cp:lastModifiedBy>
  <cp:lastPrinted>2025-09-01T07:27:00Z</cp:lastPrinted>
  <dcterms:modified xsi:type="dcterms:W3CDTF">2025-09-03T03:27:25Z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2025-08-28T17:53:57Z</vt:filetime>
  </property>
  <property fmtid="{D5CDD505-2E9C-101B-9397-08002B2CF9AE}" pid="4" name="KSOProductBuildVer">
    <vt:lpwstr>2052-12.1.0.16250</vt:lpwstr>
  </property>
  <property fmtid="{D5CDD505-2E9C-101B-9397-08002B2CF9AE}" pid="5" name="ICV">
    <vt:lpwstr>82A3B684BC2D46669CBF75FED9619A24_13</vt:lpwstr>
  </property>
</Properties>
</file>